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BT_How to change functions on Beltone Imagine BTE with push button-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[AUDIO LOGO]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28786339-6191.docx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