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Charge your Beltone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