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40"/>
          <w:b w:val="1"/>
          <w:rtl w:val="0"/>
        </w:rPr>
        <w:t xml:space="preserve">How to set up Remote Control 2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[NO AUDIO]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sectPr>
      <w:pgSz w:w="12240" w:h="15840" w:orient="portrait"/>
      <w:pgMar w:top="1440" w:bottom="1440" w:left="1440" w:right="14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center"/>
    </w:pPr>
    <w:r w:rsidR="00000000" w:rsidRPr="00000000" w:rsidDel="00000000">
      <w:rPr/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caps w:val="0"/>
        <w:smallCaps w:val="0"/>
        <w:strike w:val="0"/>
        <w:color w:val="333333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before="0" w:after="0" w:line="32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459.99999999999994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numbering.xml" Type="http://schemas.openxmlformats.org/officeDocument/2006/relationships/numbering" Id="rId3"/><Relationship Target="settings.xml" Type="http://schemas.openxmlformats.org/officeDocument/2006/relationships/settings" Id="rId4"/><Relationship Target="styles.xml" Type="http://schemas.openxmlformats.org/officeDocument/2006/relationships/styles" Id="rId5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28786408-6191.docx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