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BT_Cleaning RIE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